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33C1" w14:textId="77777777" w:rsidR="00A5016A" w:rsidRDefault="00A5016A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</w:pPr>
    </w:p>
    <w:p w14:paraId="1C9F9830" w14:textId="7C331534" w:rsidR="00E238DC" w:rsidRDefault="00A5016A">
      <w:pPr>
        <w:shd w:val="clear" w:color="auto" w:fill="FFFFFF"/>
        <w:spacing w:after="0" w:line="276" w:lineRule="auto"/>
        <w:jc w:val="center"/>
      </w:pP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Mimoriadna ú</w:t>
      </w:r>
      <w:r w:rsidR="00F41434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radná správa č. 1</w:t>
      </w:r>
      <w:r w:rsidR="00ED465E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7</w:t>
      </w:r>
      <w:r w:rsidR="00F41434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 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3</w:t>
      </w:r>
      <w:r w:rsidR="00ED465E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="00F41434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.0</w:t>
      </w:r>
      <w:r w:rsidR="00ED465E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5</w:t>
      </w:r>
      <w:r w:rsidR="00F41434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.202</w:t>
      </w:r>
      <w:r w:rsidR="00ED465E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</w:p>
    <w:p w14:paraId="319E1951" w14:textId="77777777" w:rsidR="00E238DC" w:rsidRDefault="00E238DC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sk-SK"/>
        </w:rPr>
      </w:pPr>
    </w:p>
    <w:p w14:paraId="4EF8FD39" w14:textId="77777777" w:rsidR="00A5016A" w:rsidRDefault="00A5016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</w:p>
    <w:p w14:paraId="193E14E4" w14:textId="15831262" w:rsidR="00E238DC" w:rsidRDefault="00F414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 xml:space="preserve">Správy </w:t>
      </w:r>
      <w:r w:rsidR="00094860">
        <w:rPr>
          <w:rFonts w:ascii="Tahoma" w:eastAsia="Times New Roman" w:hAnsi="Tahoma" w:cs="Tahoma"/>
          <w:b/>
          <w:bCs/>
          <w:color w:val="0000FF"/>
          <w:lang w:eastAsia="sk-SK"/>
        </w:rPr>
        <w:t>VV</w:t>
      </w:r>
    </w:p>
    <w:p w14:paraId="0070BDDB" w14:textId="0030245F" w:rsidR="00A5016A" w:rsidRDefault="00A5016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</w:p>
    <w:p w14:paraId="34157BE8" w14:textId="606509D9" w:rsidR="00A5016A" w:rsidRDefault="00A5016A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6223E5E9" w14:textId="77777777" w:rsidR="00094860" w:rsidRDefault="00094860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 xml:space="preserve">VV ObFZ Trebišov schvaľuje </w:t>
      </w:r>
      <w:r w:rsidRPr="00094860">
        <w:rPr>
          <w:rFonts w:ascii="Tahoma" w:hAnsi="Tahoma" w:cs="Tahoma"/>
          <w:b/>
          <w:bCs/>
          <w:sz w:val="20"/>
          <w:szCs w:val="20"/>
          <w:shd w:val="clear" w:color="auto" w:fill="FFFFFF"/>
        </w:rPr>
        <w:t>reštart súťaží dospelých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ObFZ Trebišov (VI. liga, VII. liga) v termíne </w:t>
      </w:r>
      <w:r w:rsidRPr="00094860">
        <w:rPr>
          <w:rFonts w:ascii="Tahoma" w:hAnsi="Tahoma" w:cs="Tahoma"/>
          <w:b/>
          <w:bCs/>
          <w:sz w:val="20"/>
          <w:szCs w:val="20"/>
          <w:shd w:val="clear" w:color="auto" w:fill="FFFFFF"/>
        </w:rPr>
        <w:t>od 06.06.2021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– podnet FK II.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Rákóczi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Ferenc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 Borša. </w:t>
      </w:r>
    </w:p>
    <w:p w14:paraId="7D6F5518" w14:textId="77777777" w:rsidR="00094860" w:rsidRDefault="00094860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4CE5D0B6" w14:textId="5D825518" w:rsidR="00094860" w:rsidRDefault="00094860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094860">
        <w:rPr>
          <w:rFonts w:ascii="Tahoma" w:hAnsi="Tahoma" w:cs="Tahoma"/>
          <w:b/>
          <w:bCs/>
          <w:sz w:val="20"/>
          <w:szCs w:val="20"/>
          <w:shd w:val="clear" w:color="auto" w:fill="FFFFFF"/>
        </w:rPr>
        <w:t>Termínová listina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(dohrávané kolá jesennej časti) je zverejnená na webovej stránke ObFZ Trebišov.</w:t>
      </w:r>
    </w:p>
    <w:p w14:paraId="29AF6C8C" w14:textId="49E3FA72" w:rsidR="00094860" w:rsidRDefault="00094860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4A0BBB1C" w14:textId="77777777" w:rsidR="00094860" w:rsidRPr="00A5016A" w:rsidRDefault="00094860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sectPr w:rsidR="00094860" w:rsidRPr="00A5016A">
      <w:headerReference w:type="default" r:id="rId6"/>
      <w:footerReference w:type="default" r:id="rId7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BE4C2" w14:textId="77777777" w:rsidR="00D42E57" w:rsidRDefault="00D42E57">
      <w:pPr>
        <w:spacing w:after="0" w:line="240" w:lineRule="auto"/>
      </w:pPr>
      <w:r>
        <w:separator/>
      </w:r>
    </w:p>
  </w:endnote>
  <w:endnote w:type="continuationSeparator" w:id="0">
    <w:p w14:paraId="671AE1C1" w14:textId="77777777" w:rsidR="00D42E57" w:rsidRDefault="00D4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D30B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77777777" w:rsidR="00E238DC" w:rsidRDefault="00D42E57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</w:t>
    </w:r>
    <w:hyperlink r:id="rId2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>,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E5B4B" w14:textId="77777777" w:rsidR="00D42E57" w:rsidRDefault="00D42E57">
      <w:pPr>
        <w:spacing w:after="0" w:line="240" w:lineRule="auto"/>
      </w:pPr>
      <w:r>
        <w:separator/>
      </w:r>
    </w:p>
  </w:footnote>
  <w:footnote w:type="continuationSeparator" w:id="0">
    <w:p w14:paraId="3C69E8C4" w14:textId="77777777" w:rsidR="00D42E57" w:rsidRDefault="00D4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</w:rPr>
      <w:drawing>
        <wp:anchor distT="0" distB="0" distL="0" distR="114300" simplePos="0" relativeHeight="5" behindDoc="1" locked="0" layoutInCell="1" allowOverlap="1" wp14:anchorId="1007DF43" wp14:editId="190CD593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64A1D"/>
    <w:rsid w:val="00094860"/>
    <w:rsid w:val="001F06CE"/>
    <w:rsid w:val="00280B2D"/>
    <w:rsid w:val="002B6AA5"/>
    <w:rsid w:val="003560BC"/>
    <w:rsid w:val="003A3B2F"/>
    <w:rsid w:val="004F68EF"/>
    <w:rsid w:val="00607BE4"/>
    <w:rsid w:val="00710035"/>
    <w:rsid w:val="0073155F"/>
    <w:rsid w:val="00767B0B"/>
    <w:rsid w:val="007C4A48"/>
    <w:rsid w:val="008D74A2"/>
    <w:rsid w:val="009569DF"/>
    <w:rsid w:val="00A5016A"/>
    <w:rsid w:val="00BD3501"/>
    <w:rsid w:val="00C67DD1"/>
    <w:rsid w:val="00D229F5"/>
    <w:rsid w:val="00D429A3"/>
    <w:rsid w:val="00D42E57"/>
    <w:rsid w:val="00E238DC"/>
    <w:rsid w:val="00E67DAA"/>
    <w:rsid w:val="00ED465E"/>
    <w:rsid w:val="00F4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1B0"/>
  <w15:docId w15:val="{B6D05BBF-6EAA-4201-8EC2-60209FA2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68BE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Julius Dušek</cp:lastModifiedBy>
  <cp:revision>2</cp:revision>
  <cp:lastPrinted>2020-08-24T09:25:00Z</cp:lastPrinted>
  <dcterms:created xsi:type="dcterms:W3CDTF">2021-05-31T17:24:00Z</dcterms:created>
  <dcterms:modified xsi:type="dcterms:W3CDTF">2021-05-31T17:24:00Z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