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9830" w14:textId="6FB80B83" w:rsidR="00E238DC" w:rsidRPr="001328B5" w:rsidRDefault="00F41434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1A214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DE7F9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25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.0</w:t>
      </w:r>
      <w:r w:rsidR="0057273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7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</w:t>
      </w:r>
      <w:r w:rsidR="007F042E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375B42E2" w14:textId="4321AECB" w:rsidR="00DE7F9F" w:rsidRDefault="00DE7F9F" w:rsidP="00DE7F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35AE15D3" w14:textId="129231B7" w:rsidR="00DE7F9F" w:rsidRDefault="00DE7F9F" w:rsidP="00DE7F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Správy z Konferencie ObFZ</w:t>
      </w:r>
    </w:p>
    <w:p w14:paraId="72881CEF" w14:textId="77777777" w:rsidR="00DE7F9F" w:rsidRDefault="00DE7F9F" w:rsidP="00DE7F9F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eastAsia="sk-SK"/>
        </w:rPr>
      </w:pPr>
    </w:p>
    <w:p w14:paraId="6ACB027E" w14:textId="70C05BDA" w:rsidR="00DE7F9F" w:rsidRPr="00C34088" w:rsidRDefault="00DE7F9F" w:rsidP="00DE7F9F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sz w:val="17"/>
          <w:szCs w:val="17"/>
          <w:lang w:eastAsia="sk-SK"/>
        </w:rPr>
      </w:pPr>
      <w:r w:rsidRPr="00C3408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Mimoriadna konferencia ObFZ Trebišov sa uskutočnila v dňoch 21.-23.07.2022 </w:t>
      </w:r>
      <w:r w:rsidR="00E24C33" w:rsidRPr="00C3408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per rollam hlasovaním</w:t>
      </w:r>
      <w:r w:rsidRPr="00C3408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</w:t>
      </w:r>
    </w:p>
    <w:p w14:paraId="092B9DC7" w14:textId="77777777" w:rsidR="00DE7F9F" w:rsidRPr="00C34088" w:rsidRDefault="00DE7F9F" w:rsidP="00DE7F9F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sz w:val="17"/>
          <w:szCs w:val="17"/>
          <w:lang w:eastAsia="sk-SK"/>
        </w:rPr>
      </w:pPr>
      <w:r w:rsidRPr="00C3408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 </w:t>
      </w:r>
    </w:p>
    <w:p w14:paraId="69509476" w14:textId="77777777" w:rsidR="00DE7F9F" w:rsidRPr="00C34088" w:rsidRDefault="00DE7F9F" w:rsidP="00DE7F9F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sz w:val="17"/>
          <w:szCs w:val="17"/>
          <w:lang w:eastAsia="sk-SK"/>
        </w:rPr>
      </w:pPr>
      <w:r w:rsidRPr="00C3408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1. Konferencia konštatovala:</w:t>
      </w:r>
    </w:p>
    <w:p w14:paraId="535C6369" w14:textId="28969255" w:rsidR="00DE7F9F" w:rsidRPr="00C34088" w:rsidRDefault="00DE7F9F" w:rsidP="00DE7F9F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sz w:val="17"/>
          <w:szCs w:val="17"/>
          <w:lang w:eastAsia="sk-SK"/>
        </w:rPr>
      </w:pPr>
      <w:bookmarkStart w:id="0" w:name="_Hlk13662231"/>
      <w:r w:rsidRPr="00C3408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Na konferenciu bolo pozvaných </w:t>
      </w:r>
      <w:r w:rsidRPr="00C3408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26 delegátov </w:t>
      </w:r>
      <w:r w:rsidRPr="00C3408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s právom hlasovať, na konferencii sa zúčastnilo</w:t>
      </w:r>
      <w:r w:rsidR="00E24C33" w:rsidRPr="00C3408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(pozvánku online prijalo)</w:t>
      </w:r>
      <w:r w:rsidRPr="00C3408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 </w:t>
      </w:r>
      <w:r w:rsidR="00E24C33" w:rsidRPr="00C3408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25</w:t>
      </w:r>
      <w:r w:rsidRPr="00C3408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delegátov</w:t>
      </w:r>
      <w:r w:rsidRPr="00C3408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 s právom hlasovať, čo predstav</w:t>
      </w:r>
      <w:r w:rsidR="00E24C33" w:rsidRPr="00C3408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uje</w:t>
      </w:r>
      <w:r w:rsidRPr="00C3408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  </w:t>
      </w:r>
      <w:r w:rsidR="00E24C33" w:rsidRPr="00C3408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96</w:t>
      </w:r>
      <w:r w:rsidRPr="00C3408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,</w:t>
      </w:r>
      <w:r w:rsidR="00E24C33" w:rsidRPr="00C3408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15</w:t>
      </w:r>
      <w:r w:rsidRPr="00C3408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 xml:space="preserve"> %</w:t>
      </w:r>
      <w:r w:rsidRPr="00C3408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 - </w:t>
      </w:r>
      <w:proofErr w:type="spellStart"/>
      <w:r w:rsidRPr="00C3408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nú</w:t>
      </w:r>
      <w:proofErr w:type="spellEnd"/>
      <w:r w:rsidRPr="00C3408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účasť. </w:t>
      </w:r>
      <w:r w:rsidR="00E24C33" w:rsidRPr="00C3408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Mimor</w:t>
      </w:r>
      <w:r w:rsidRPr="00C3408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iadna konferencia ObFZ </w:t>
      </w:r>
      <w:r w:rsidRPr="00C3408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bola uznášaniaschopná</w:t>
      </w:r>
      <w:r w:rsidRPr="00C3408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.</w:t>
      </w:r>
    </w:p>
    <w:bookmarkEnd w:id="0"/>
    <w:p w14:paraId="1A5E863E" w14:textId="77777777" w:rsidR="00DE7F9F" w:rsidRPr="00C34088" w:rsidRDefault="00DE7F9F" w:rsidP="00DE7F9F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sz w:val="17"/>
          <w:szCs w:val="17"/>
          <w:lang w:eastAsia="sk-SK"/>
        </w:rPr>
      </w:pPr>
      <w:r w:rsidRPr="00C3408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 </w:t>
      </w:r>
    </w:p>
    <w:p w14:paraId="3750BCDC" w14:textId="77777777" w:rsidR="00DE7F9F" w:rsidRPr="00C34088" w:rsidRDefault="00DE7F9F" w:rsidP="00DE7F9F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sz w:val="17"/>
          <w:szCs w:val="17"/>
          <w:lang w:eastAsia="sk-SK"/>
        </w:rPr>
      </w:pPr>
      <w:r w:rsidRPr="00C3408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2. Konferencia zobrala na vedomie: </w:t>
      </w:r>
    </w:p>
    <w:p w14:paraId="00A0E11B" w14:textId="28D29C8F" w:rsidR="008B0C80" w:rsidRPr="00C34088" w:rsidRDefault="00DE7F9F" w:rsidP="00DE7F9F">
      <w:pPr>
        <w:shd w:val="clear" w:color="auto" w:fill="FFFFFF"/>
        <w:spacing w:after="0" w:line="210" w:lineRule="atLeast"/>
        <w:ind w:hanging="360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bookmarkStart w:id="1" w:name="_Hlk13662268"/>
      <w:r w:rsidRPr="00C3408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     </w:t>
      </w:r>
    </w:p>
    <w:p w14:paraId="32CCEB8C" w14:textId="271E06A5" w:rsidR="008B0C80" w:rsidRPr="00C34088" w:rsidRDefault="008B0C80" w:rsidP="00DE7F9F">
      <w:pPr>
        <w:shd w:val="clear" w:color="auto" w:fill="FFFFFF"/>
        <w:spacing w:after="0" w:line="210" w:lineRule="atLeast"/>
        <w:ind w:hanging="360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 w:rsidRPr="00C3408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     - zvolanie mimoriadnej konferencie ObFZ v súlade so Stanovami ObFZ Trebišov</w:t>
      </w:r>
    </w:p>
    <w:p w14:paraId="29AEA683" w14:textId="77777777" w:rsidR="00EC2C54" w:rsidRPr="00EC2C54" w:rsidRDefault="008B0C80" w:rsidP="00DE7F9F">
      <w:pPr>
        <w:shd w:val="clear" w:color="auto" w:fill="FFFFFF"/>
        <w:spacing w:after="0" w:line="210" w:lineRule="atLeast"/>
        <w:ind w:hanging="360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 w:rsidRPr="00EC2C54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    </w:t>
      </w:r>
    </w:p>
    <w:p w14:paraId="24B3DC44" w14:textId="0CE19201" w:rsidR="00EC2C54" w:rsidRPr="00EC2C54" w:rsidRDefault="00EC2C54" w:rsidP="00DE7F9F">
      <w:pPr>
        <w:shd w:val="clear" w:color="auto" w:fill="FFFFFF"/>
        <w:spacing w:after="0" w:line="210" w:lineRule="atLeast"/>
        <w:ind w:hanging="360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EC2C5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    -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i</w:t>
      </w:r>
      <w:r w:rsidRPr="00EC2C5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nformáci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u</w:t>
      </w:r>
      <w:r w:rsidRPr="00EC2C5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o prijatých uzneseniach Mimoriadnej konferencie ObFZ Trebišov v dňoch 21.-23.07.2022 per rollam hlasovaním</w:t>
      </w:r>
    </w:p>
    <w:p w14:paraId="581A0132" w14:textId="659F20A2" w:rsidR="008B0C80" w:rsidRPr="00C34088" w:rsidRDefault="008B0C80" w:rsidP="00DE7F9F">
      <w:pPr>
        <w:shd w:val="clear" w:color="auto" w:fill="FFFFFF"/>
        <w:spacing w:after="0" w:line="210" w:lineRule="atLeast"/>
        <w:ind w:hanging="360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 w:rsidRPr="00C3408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 </w:t>
      </w:r>
    </w:p>
    <w:bookmarkEnd w:id="1"/>
    <w:p w14:paraId="4169451B" w14:textId="77777777" w:rsidR="00DE7F9F" w:rsidRPr="00C34088" w:rsidRDefault="00DE7F9F" w:rsidP="00DE7F9F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sz w:val="17"/>
          <w:szCs w:val="17"/>
          <w:lang w:eastAsia="sk-SK"/>
        </w:rPr>
      </w:pPr>
      <w:r w:rsidRPr="00C34088">
        <w:rPr>
          <w:rFonts w:ascii="Tahoma" w:eastAsia="Times New Roman" w:hAnsi="Tahoma" w:cs="Tahoma"/>
          <w:b/>
          <w:bCs/>
          <w:sz w:val="20"/>
          <w:szCs w:val="20"/>
          <w:bdr w:val="none" w:sz="0" w:space="0" w:color="auto" w:frame="1"/>
          <w:lang w:eastAsia="sk-SK"/>
        </w:rPr>
        <w:t>3. Konferencia schválila:</w:t>
      </w:r>
    </w:p>
    <w:p w14:paraId="5B0C95CE" w14:textId="77777777" w:rsidR="00DE7F9F" w:rsidRPr="00C34088" w:rsidRDefault="00DE7F9F" w:rsidP="00DE7F9F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sz w:val="17"/>
          <w:szCs w:val="17"/>
          <w:lang w:eastAsia="sk-SK"/>
        </w:rPr>
      </w:pPr>
    </w:p>
    <w:p w14:paraId="0CDBF986" w14:textId="548494D8" w:rsidR="00DE7F9F" w:rsidRPr="00C34088" w:rsidRDefault="00DE7F9F" w:rsidP="00DE7F9F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 w:rsidRPr="00C3408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- program </w:t>
      </w:r>
      <w:r w:rsidR="00C34088" w:rsidRPr="00C3408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mimoriadnej k</w:t>
      </w:r>
      <w:r w:rsidRPr="00C3408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onferencie ObFZ,</w:t>
      </w:r>
    </w:p>
    <w:p w14:paraId="6E003C8E" w14:textId="77777777" w:rsidR="00DE7F9F" w:rsidRPr="00C34088" w:rsidRDefault="00DE7F9F" w:rsidP="00DE7F9F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723A81E" w14:textId="2AB9076F" w:rsidR="00DE7F9F" w:rsidRDefault="00DE7F9F" w:rsidP="00DE7F9F">
      <w:pPr>
        <w:shd w:val="clear" w:color="auto" w:fill="FFFFFF"/>
        <w:spacing w:after="0" w:line="210" w:lineRule="atLeast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C3408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- </w:t>
      </w:r>
      <w:r w:rsidR="00C34088" w:rsidRPr="00C34088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>n</w:t>
      </w:r>
      <w:r w:rsidR="00C34088" w:rsidRPr="00C34088">
        <w:rPr>
          <w:rFonts w:ascii="Tahoma" w:hAnsi="Tahoma" w:cs="Tahoma"/>
          <w:sz w:val="20"/>
          <w:szCs w:val="20"/>
          <w:shd w:val="clear" w:color="auto" w:fill="FFFFFF"/>
        </w:rPr>
        <w:t xml:space="preserve">ávrh ŠTK ObFZ Trebišov o doplnení </w:t>
      </w:r>
      <w:r w:rsidR="00C34088">
        <w:rPr>
          <w:rFonts w:ascii="Tahoma" w:hAnsi="Tahoma" w:cs="Tahoma"/>
          <w:sz w:val="20"/>
          <w:szCs w:val="20"/>
          <w:shd w:val="clear" w:color="auto" w:fill="FFFFFF"/>
        </w:rPr>
        <w:t xml:space="preserve">4 </w:t>
      </w:r>
      <w:r w:rsidR="00C34088" w:rsidRPr="00C34088">
        <w:rPr>
          <w:rFonts w:ascii="Tahoma" w:hAnsi="Tahoma" w:cs="Tahoma"/>
          <w:sz w:val="20"/>
          <w:szCs w:val="20"/>
          <w:shd w:val="clear" w:color="auto" w:fill="FFFFFF"/>
        </w:rPr>
        <w:t>družstiev VIII. ligy dospelých (TJ Družstevník Plechotice, ŠK Zemplínske Jastrabie, FK Leles, FK Slovan Brehov) do VII. ligy dospelých ObFZ Trebišov (rozšírenie súťaže na 12 účastníkov v súťažnom ročníku 2022/23)</w:t>
      </w:r>
    </w:p>
    <w:p w14:paraId="68E1A40A" w14:textId="335EF078" w:rsidR="00C34088" w:rsidRDefault="00C34088" w:rsidP="00DE7F9F">
      <w:pPr>
        <w:shd w:val="clear" w:color="auto" w:fill="FFFFFF"/>
        <w:spacing w:after="0" w:line="210" w:lineRule="atLeast"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5C3C0774" w14:textId="638D9E79" w:rsidR="00C34088" w:rsidRPr="00C34088" w:rsidRDefault="00C34088" w:rsidP="00C34088">
      <w:pPr>
        <w:shd w:val="clear" w:color="auto" w:fill="FFFFFF"/>
        <w:spacing w:after="0" w:line="210" w:lineRule="atLeast"/>
        <w:jc w:val="both"/>
        <w:rPr>
          <w:rFonts w:ascii="Tahoma" w:hAnsi="Tahoma" w:cs="Tahoma"/>
          <w:sz w:val="20"/>
          <w:szCs w:val="20"/>
          <w:bdr w:val="none" w:sz="0" w:space="0" w:color="auto" w:frame="1"/>
        </w:rPr>
      </w:pPr>
      <w:r w:rsidRPr="00C34088">
        <w:rPr>
          <w:rFonts w:ascii="Tahoma" w:hAnsi="Tahoma" w:cs="Tahoma"/>
          <w:sz w:val="20"/>
          <w:szCs w:val="20"/>
          <w:bdr w:val="none" w:sz="0" w:space="0" w:color="auto" w:frame="1"/>
        </w:rPr>
        <w:t xml:space="preserve">- </w:t>
      </w:r>
      <w:r w:rsidRPr="00C34088">
        <w:rPr>
          <w:rFonts w:ascii="Tahoma" w:hAnsi="Tahoma" w:cs="Tahoma"/>
          <w:sz w:val="20"/>
          <w:szCs w:val="20"/>
          <w:shd w:val="clear" w:color="auto" w:fill="FFFFFF"/>
        </w:rPr>
        <w:t>Rozpis súťaží ObFZ Trebišov na súťažný ročník 2022/23</w:t>
      </w:r>
    </w:p>
    <w:p w14:paraId="01BE16B8" w14:textId="747A334F" w:rsidR="007F042E" w:rsidRDefault="007F042E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60A7CAF" w14:textId="6503AE23" w:rsidR="006033EF" w:rsidRPr="001328B5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KR</w:t>
      </w:r>
    </w:p>
    <w:p w14:paraId="1B339C93" w14:textId="77777777" w:rsidR="006033EF" w:rsidRPr="00E24C33" w:rsidRDefault="006033EF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6615A64" w14:textId="77777777" w:rsidR="001A214B" w:rsidRDefault="00E24C33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KR oznamuje R a DZ, že </w:t>
      </w:r>
      <w:r w:rsidRPr="00E24C33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letný doškoľovací seminár rozhodcov a delegátov (R a DZ) sa uskutoční 06.08.2022 (sobota) od 08:45 hod.</w:t>
      </w:r>
      <w:r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v priestoroch strednej školy </w:t>
      </w:r>
      <w:r w:rsidRPr="00E24C33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DSA v Trebišove</w:t>
      </w:r>
      <w:r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</w:p>
    <w:p w14:paraId="3D00F4DD" w14:textId="77777777" w:rsidR="001A214B" w:rsidRDefault="001A214B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6D6FF795" w14:textId="7FD5829E" w:rsidR="001A214B" w:rsidRDefault="00E24C33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Seminára sa môžu zúčastniť aj noví záujemcovia o pôsobenie vo funkcii rozhodcu alebo delegáta futbalových stretnutí ObFZ Trebišov. Rozhodcovia nech si prinesú </w:t>
      </w:r>
      <w:r w:rsidRPr="00E24C33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športovú výstroj na vykonanie fyzických previerok</w:t>
      </w:r>
      <w:r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</w:p>
    <w:p w14:paraId="12EA95CE" w14:textId="77777777" w:rsidR="001A214B" w:rsidRDefault="001A214B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1B176DD6" w14:textId="7B7A03A4" w:rsidR="001A214B" w:rsidRDefault="00E24C33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Poplatok za seminár je potrebné uhradiť PREVODOM z účtu na účet ObFZ Trebišov (nie vklad v banke, nie v hotovosti) </w:t>
      </w:r>
      <w:r w:rsidRPr="00E24C33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5 eur na účet</w:t>
      </w:r>
      <w:r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IBAN: SK54 0200 0000 0011 7646 7258</w:t>
      </w:r>
      <w:r w:rsidRPr="00E24C33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 s uvedením mena a priezviska</w:t>
      </w:r>
      <w:r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 do poznámky. </w:t>
      </w:r>
    </w:p>
    <w:p w14:paraId="33922013" w14:textId="07E55571" w:rsidR="001A214B" w:rsidRDefault="001A214B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040B900B" w14:textId="3882A307" w:rsidR="001A214B" w:rsidRDefault="001A214B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6033EF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Svoju účasť potvrdzujte na mail </w:t>
      </w:r>
      <w:hyperlink r:id="rId7" w:tgtFrame="_blank" w:history="1">
        <w:r w:rsidRPr="006033EF">
          <w:rPr>
            <w:rStyle w:val="Hypertextovprepojenie"/>
            <w:rFonts w:ascii="Tahoma" w:hAnsi="Tahoma" w:cs="Tahoma"/>
            <w:b/>
            <w:bCs/>
            <w:sz w:val="20"/>
            <w:szCs w:val="20"/>
            <w:bdr w:val="none" w:sz="0" w:space="0" w:color="auto" w:frame="1"/>
            <w:shd w:val="clear" w:color="auto" w:fill="FFFFFF"/>
          </w:rPr>
          <w:t>obfztv@futbalsfz.sk</w:t>
        </w:r>
      </w:hyperlink>
      <w:r>
        <w:rPr>
          <w:rFonts w:ascii="Tahoma" w:hAnsi="Tahoma" w:cs="Tahoma"/>
          <w:b/>
          <w:bCs/>
          <w:sz w:val="20"/>
          <w:szCs w:val="20"/>
        </w:rPr>
        <w:t>.</w:t>
      </w:r>
    </w:p>
    <w:p w14:paraId="07DB2953" w14:textId="68BE99B9" w:rsidR="001A214B" w:rsidRDefault="001A214B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6631443C" w14:textId="77777777" w:rsidR="00BD2531" w:rsidRDefault="00E24C33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 prípade, že sa na seminári rozhodca alebo delegát nemôže zúčastniť, je pre zaradenie na nominačné listiny R a DZ povinný absolvovať náhradný seminár. Komisia rozhodcov ho plánuje uskutočniť v priestoroch ObFZ Trebišov vo štvrtok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25.08.2022 o 16:00 hod.</w:t>
      </w:r>
      <w:r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 (rozhodcovia takisto absolvujú fyzické previerky a budú vysvetlené zmeny v pravidlách futbalu). Poplatok za náhradný seminár bude vo výške 10 eur. </w:t>
      </w:r>
    </w:p>
    <w:p w14:paraId="0B983315" w14:textId="77777777" w:rsidR="00BD2531" w:rsidRDefault="00BD2531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27447C47" w14:textId="125F5EBA" w:rsidR="00E24C33" w:rsidRPr="006033EF" w:rsidRDefault="00E24C33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  <w:r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Informácie boli </w:t>
      </w:r>
      <w:r w:rsidR="00BD253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R a DZ </w:t>
      </w:r>
      <w:r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zaslané aj mailom.</w:t>
      </w:r>
    </w:p>
    <w:p w14:paraId="180AAB4E" w14:textId="3F50B92C" w:rsidR="006033EF" w:rsidRDefault="006033EF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2B856C7B" w14:textId="77777777" w:rsidR="00FB4738" w:rsidRDefault="00FB4738" w:rsidP="00FB4738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389F6474" w14:textId="77777777" w:rsidR="00FB4738" w:rsidRPr="001328B5" w:rsidRDefault="00FB4738" w:rsidP="00FB4738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ŠTK</w:t>
      </w:r>
    </w:p>
    <w:p w14:paraId="55DD91B4" w14:textId="77777777" w:rsidR="00FB4738" w:rsidRPr="00B22E06" w:rsidRDefault="00FB4738" w:rsidP="00FB4738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302B7EE2" w14:textId="3B537642" w:rsidR="00FB4738" w:rsidRDefault="00FB4738" w:rsidP="00FB4738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ŠTK na základe výsledkov mimoriadnej konferencie ObFZ v dňoch 21.-23.07.2022 v systéme ISSF preradila 4 družstvá dospelých prihlásené do VIII. ligy ObFZ do VII. ligy ObFZ. Zároveň bola upravená termínová list</w:t>
      </w:r>
      <w:r w:rsidRPr="00B310D9">
        <w:rPr>
          <w:rFonts w:ascii="Tahoma" w:hAnsi="Tahoma" w:cs="Tahoma"/>
          <w:color w:val="000000"/>
          <w:sz w:val="20"/>
          <w:szCs w:val="20"/>
        </w:rPr>
        <w:t>ina VII. ligy ObFZ (súťaž začína 21.08.2022) a</w:t>
      </w:r>
      <w:r w:rsidR="00B310D9" w:rsidRPr="00B310D9">
        <w:rPr>
          <w:rFonts w:ascii="Tahoma" w:hAnsi="Tahoma" w:cs="Tahoma"/>
          <w:color w:val="000000"/>
          <w:sz w:val="20"/>
          <w:szCs w:val="20"/>
        </w:rPr>
        <w:t xml:space="preserve"> boli</w:t>
      </w:r>
      <w:r w:rsidRPr="00B310D9">
        <w:rPr>
          <w:rFonts w:ascii="Tahoma" w:hAnsi="Tahoma" w:cs="Tahoma"/>
          <w:color w:val="000000"/>
          <w:sz w:val="20"/>
          <w:szCs w:val="20"/>
        </w:rPr>
        <w:t xml:space="preserve"> vygenerované zápasy </w:t>
      </w:r>
      <w:r w:rsidR="00B310D9" w:rsidRPr="00B310D9">
        <w:rPr>
          <w:rFonts w:ascii="Tahoma" w:hAnsi="Tahoma" w:cs="Tahoma"/>
          <w:color w:val="000000"/>
          <w:sz w:val="20"/>
          <w:szCs w:val="20"/>
        </w:rPr>
        <w:t xml:space="preserve">VII. ligy dospelých </w:t>
      </w:r>
      <w:r w:rsidRPr="00B310D9">
        <w:rPr>
          <w:rFonts w:ascii="Tahoma" w:hAnsi="Tahoma" w:cs="Tahoma"/>
          <w:color w:val="000000"/>
          <w:sz w:val="20"/>
          <w:szCs w:val="20"/>
        </w:rPr>
        <w:t xml:space="preserve">v ISSF. </w:t>
      </w:r>
    </w:p>
    <w:p w14:paraId="16DCB12B" w14:textId="7E5C5B55" w:rsidR="00FB4738" w:rsidRDefault="00FB4738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4AB81A49" w14:textId="77777777" w:rsidR="006033EF" w:rsidRPr="001328B5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sekretariátu</w:t>
      </w:r>
    </w:p>
    <w:p w14:paraId="13D54E92" w14:textId="77777777" w:rsidR="006033EF" w:rsidRPr="006033EF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69645FB2" w14:textId="7B9180F2" w:rsidR="006033EF" w:rsidRDefault="00816EFC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1. </w:t>
      </w:r>
      <w:r w:rsidR="008B0C80" w:rsidRPr="008B0C80">
        <w:rPr>
          <w:rFonts w:ascii="Tahoma" w:hAnsi="Tahoma" w:cs="Tahoma"/>
          <w:b/>
          <w:bCs/>
          <w:color w:val="000000"/>
          <w:sz w:val="20"/>
          <w:szCs w:val="20"/>
        </w:rPr>
        <w:t xml:space="preserve">Súťažný poriadok futbalu 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zo dňa</w:t>
      </w:r>
      <w:r w:rsidR="008B0C80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8B0C80">
        <w:rPr>
          <w:rFonts w:ascii="Tahoma" w:hAnsi="Tahoma" w:cs="Tahoma"/>
          <w:color w:val="000000"/>
          <w:sz w:val="20"/>
          <w:szCs w:val="20"/>
        </w:rPr>
        <w:t>01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.0</w:t>
      </w:r>
      <w:r w:rsidR="008B0C80">
        <w:rPr>
          <w:rFonts w:ascii="Tahoma" w:hAnsi="Tahoma" w:cs="Tahoma"/>
          <w:color w:val="000000"/>
          <w:sz w:val="20"/>
          <w:szCs w:val="20"/>
        </w:rPr>
        <w:t>7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.20</w:t>
      </w:r>
      <w:r w:rsidR="008B0C80">
        <w:rPr>
          <w:rFonts w:ascii="Tahoma" w:hAnsi="Tahoma" w:cs="Tahoma"/>
          <w:color w:val="000000"/>
          <w:sz w:val="20"/>
          <w:szCs w:val="20"/>
        </w:rPr>
        <w:t>22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 xml:space="preserve"> je zverejnený na stránke www.obfztv.sk v časti Futbalové normy</w:t>
      </w:r>
      <w:r w:rsidR="008B0C80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http://www.obfztv.sk/wp-content/uploads/2022/07/sutazny-poriadok-sfz-01-07-2022.pdf</w:t>
      </w:r>
      <w:r w:rsidR="008B0C80">
        <w:rPr>
          <w:rFonts w:ascii="Tahoma" w:hAnsi="Tahoma" w:cs="Tahoma"/>
          <w:color w:val="000000"/>
          <w:sz w:val="20"/>
          <w:szCs w:val="20"/>
        </w:rPr>
        <w:t>).</w:t>
      </w:r>
    </w:p>
    <w:p w14:paraId="63BCA617" w14:textId="77777777" w:rsidR="008B0C80" w:rsidRPr="008B0C80" w:rsidRDefault="008B0C80" w:rsidP="008B0C8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44CC5B73" w14:textId="26EC31A4" w:rsidR="008B0C80" w:rsidRPr="006033EF" w:rsidRDefault="00816EFC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2. </w:t>
      </w:r>
      <w:r w:rsidR="008B0C80" w:rsidRPr="008B0C80">
        <w:rPr>
          <w:rFonts w:ascii="Tahoma" w:hAnsi="Tahoma" w:cs="Tahoma"/>
          <w:b/>
          <w:bCs/>
          <w:color w:val="000000"/>
          <w:sz w:val="20"/>
          <w:szCs w:val="20"/>
        </w:rPr>
        <w:t xml:space="preserve">Registračný a prestupový poriadok </w:t>
      </w:r>
      <w:r w:rsidR="008B0C80">
        <w:rPr>
          <w:rFonts w:ascii="Tahoma" w:hAnsi="Tahoma" w:cs="Tahoma"/>
          <w:color w:val="000000"/>
          <w:sz w:val="20"/>
          <w:szCs w:val="20"/>
        </w:rPr>
        <w:t>zo dňa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B0C80">
        <w:rPr>
          <w:rFonts w:ascii="Tahoma" w:hAnsi="Tahoma" w:cs="Tahoma"/>
          <w:color w:val="000000"/>
          <w:sz w:val="20"/>
          <w:szCs w:val="20"/>
        </w:rPr>
        <w:t>2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8.06.202</w:t>
      </w:r>
      <w:r w:rsidR="008B0C80">
        <w:rPr>
          <w:rFonts w:ascii="Tahoma" w:hAnsi="Tahoma" w:cs="Tahoma"/>
          <w:color w:val="000000"/>
          <w:sz w:val="20"/>
          <w:szCs w:val="20"/>
        </w:rPr>
        <w:t>2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 xml:space="preserve"> je zverejnený na stránke www.obfztv.sk v časti Futbalové normy</w:t>
      </w:r>
      <w:r w:rsidR="008B0C80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http://www.obfztv.sk/wp-content/uploads/2022/06/RaPP-novela-06-2022-konsolidovane-znenie.pdf</w:t>
      </w:r>
      <w:r w:rsidR="008B0C80">
        <w:rPr>
          <w:rFonts w:ascii="Tahoma" w:hAnsi="Tahoma" w:cs="Tahoma"/>
          <w:color w:val="000000"/>
          <w:sz w:val="20"/>
          <w:szCs w:val="20"/>
        </w:rPr>
        <w:t>).</w:t>
      </w:r>
    </w:p>
    <w:sectPr w:rsidR="008B0C80" w:rsidRPr="006033EF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B8C9" w14:textId="77777777" w:rsidR="00C36785" w:rsidRDefault="00C36785">
      <w:pPr>
        <w:spacing w:after="0" w:line="240" w:lineRule="auto"/>
      </w:pPr>
      <w:r>
        <w:separator/>
      </w:r>
    </w:p>
  </w:endnote>
  <w:endnote w:type="continuationSeparator" w:id="0">
    <w:p w14:paraId="76A97AB3" w14:textId="77777777" w:rsidR="00C36785" w:rsidRDefault="00C3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5D838F07" w:rsidR="00E238DC" w:rsidRDefault="00000000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CCCC" w14:textId="77777777" w:rsidR="00C36785" w:rsidRDefault="00C36785">
      <w:pPr>
        <w:spacing w:after="0" w:line="240" w:lineRule="auto"/>
      </w:pPr>
      <w:r>
        <w:separator/>
      </w:r>
    </w:p>
  </w:footnote>
  <w:footnote w:type="continuationSeparator" w:id="0">
    <w:p w14:paraId="43323005" w14:textId="77777777" w:rsidR="00C36785" w:rsidRDefault="00C3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CFC"/>
    <w:multiLevelType w:val="hybridMultilevel"/>
    <w:tmpl w:val="5630ED6E"/>
    <w:lvl w:ilvl="0" w:tplc="42FAED4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53CF"/>
    <w:multiLevelType w:val="hybridMultilevel"/>
    <w:tmpl w:val="9F920B04"/>
    <w:lvl w:ilvl="0" w:tplc="B51A4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73000">
    <w:abstractNumId w:val="1"/>
  </w:num>
  <w:num w:numId="2" w16cid:durableId="152358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329FB"/>
    <w:rsid w:val="00035893"/>
    <w:rsid w:val="00037254"/>
    <w:rsid w:val="00064A1D"/>
    <w:rsid w:val="00070774"/>
    <w:rsid w:val="000975DA"/>
    <w:rsid w:val="000F0DCC"/>
    <w:rsid w:val="00114E07"/>
    <w:rsid w:val="0012031C"/>
    <w:rsid w:val="00124A56"/>
    <w:rsid w:val="001328B5"/>
    <w:rsid w:val="00193C5F"/>
    <w:rsid w:val="001A214B"/>
    <w:rsid w:val="001F06CE"/>
    <w:rsid w:val="00200649"/>
    <w:rsid w:val="00223518"/>
    <w:rsid w:val="00253ABD"/>
    <w:rsid w:val="00260C6D"/>
    <w:rsid w:val="00275807"/>
    <w:rsid w:val="00280B2D"/>
    <w:rsid w:val="00287FC4"/>
    <w:rsid w:val="002940F4"/>
    <w:rsid w:val="002952B8"/>
    <w:rsid w:val="002E6F61"/>
    <w:rsid w:val="00352017"/>
    <w:rsid w:val="003560BC"/>
    <w:rsid w:val="003560C9"/>
    <w:rsid w:val="003A18A0"/>
    <w:rsid w:val="003A22EF"/>
    <w:rsid w:val="003A3B2F"/>
    <w:rsid w:val="003D2866"/>
    <w:rsid w:val="003F26AB"/>
    <w:rsid w:val="00447615"/>
    <w:rsid w:val="00451BD0"/>
    <w:rsid w:val="00460C84"/>
    <w:rsid w:val="00490E32"/>
    <w:rsid w:val="00497C04"/>
    <w:rsid w:val="004A234C"/>
    <w:rsid w:val="004A39A4"/>
    <w:rsid w:val="004F68EF"/>
    <w:rsid w:val="005636E5"/>
    <w:rsid w:val="00572736"/>
    <w:rsid w:val="00580E10"/>
    <w:rsid w:val="006033EF"/>
    <w:rsid w:val="00607BE4"/>
    <w:rsid w:val="00633EF9"/>
    <w:rsid w:val="00640D18"/>
    <w:rsid w:val="0064192D"/>
    <w:rsid w:val="00660DF3"/>
    <w:rsid w:val="006618D4"/>
    <w:rsid w:val="00680A06"/>
    <w:rsid w:val="00684AAE"/>
    <w:rsid w:val="006B11DB"/>
    <w:rsid w:val="006E45F7"/>
    <w:rsid w:val="006F2399"/>
    <w:rsid w:val="00705B79"/>
    <w:rsid w:val="00710035"/>
    <w:rsid w:val="007138E1"/>
    <w:rsid w:val="0073155F"/>
    <w:rsid w:val="00763107"/>
    <w:rsid w:val="00767B0B"/>
    <w:rsid w:val="00782F46"/>
    <w:rsid w:val="007A6056"/>
    <w:rsid w:val="007B31D9"/>
    <w:rsid w:val="007C070F"/>
    <w:rsid w:val="007C2ADE"/>
    <w:rsid w:val="007C4A48"/>
    <w:rsid w:val="007C50AB"/>
    <w:rsid w:val="007D2B72"/>
    <w:rsid w:val="007E7534"/>
    <w:rsid w:val="007F042E"/>
    <w:rsid w:val="0080618E"/>
    <w:rsid w:val="00816EFC"/>
    <w:rsid w:val="00872352"/>
    <w:rsid w:val="00884C3B"/>
    <w:rsid w:val="00893073"/>
    <w:rsid w:val="008A0C16"/>
    <w:rsid w:val="008B0C80"/>
    <w:rsid w:val="008D74A2"/>
    <w:rsid w:val="008F049E"/>
    <w:rsid w:val="009041BA"/>
    <w:rsid w:val="00914294"/>
    <w:rsid w:val="00931708"/>
    <w:rsid w:val="009553D3"/>
    <w:rsid w:val="009569DF"/>
    <w:rsid w:val="009D4DFA"/>
    <w:rsid w:val="009E79B1"/>
    <w:rsid w:val="00A2099F"/>
    <w:rsid w:val="00A846CB"/>
    <w:rsid w:val="00AA5D1A"/>
    <w:rsid w:val="00AD7161"/>
    <w:rsid w:val="00AE4F4F"/>
    <w:rsid w:val="00B22E06"/>
    <w:rsid w:val="00B310D9"/>
    <w:rsid w:val="00B65EFC"/>
    <w:rsid w:val="00BB7226"/>
    <w:rsid w:val="00BD2531"/>
    <w:rsid w:val="00BD2C8B"/>
    <w:rsid w:val="00C34088"/>
    <w:rsid w:val="00C36785"/>
    <w:rsid w:val="00C40AB6"/>
    <w:rsid w:val="00C67DD1"/>
    <w:rsid w:val="00C929E0"/>
    <w:rsid w:val="00CA719E"/>
    <w:rsid w:val="00CF081F"/>
    <w:rsid w:val="00D12F4E"/>
    <w:rsid w:val="00D1664C"/>
    <w:rsid w:val="00D35E3F"/>
    <w:rsid w:val="00D429A3"/>
    <w:rsid w:val="00DA5A6E"/>
    <w:rsid w:val="00DC46A9"/>
    <w:rsid w:val="00DE7F9F"/>
    <w:rsid w:val="00DF67C9"/>
    <w:rsid w:val="00E238DC"/>
    <w:rsid w:val="00E24C33"/>
    <w:rsid w:val="00E6217D"/>
    <w:rsid w:val="00E67DAA"/>
    <w:rsid w:val="00E71AE8"/>
    <w:rsid w:val="00E7752F"/>
    <w:rsid w:val="00EC2C54"/>
    <w:rsid w:val="00EE3A0D"/>
    <w:rsid w:val="00F003FA"/>
    <w:rsid w:val="00F05604"/>
    <w:rsid w:val="00F255B5"/>
    <w:rsid w:val="00F41434"/>
    <w:rsid w:val="00F43F38"/>
    <w:rsid w:val="00F73C7C"/>
    <w:rsid w:val="00F73E9F"/>
    <w:rsid w:val="00F97B59"/>
    <w:rsid w:val="00FA7B1A"/>
    <w:rsid w:val="00FB4738"/>
    <w:rsid w:val="00FC1D72"/>
    <w:rsid w:val="00FD2954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33EF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fztv@futbalsfz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Július Dušek</cp:lastModifiedBy>
  <cp:revision>8</cp:revision>
  <cp:lastPrinted>2022-07-25T13:30:00Z</cp:lastPrinted>
  <dcterms:created xsi:type="dcterms:W3CDTF">2022-07-25T13:11:00Z</dcterms:created>
  <dcterms:modified xsi:type="dcterms:W3CDTF">2022-07-25T13:33:00Z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